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0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0990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09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02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 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50E7A6C4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39126FF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AD9DB13">
      <w:pPr>
        <w:pStyle w:val="839"/>
        <w:pBdr/>
        <w:tabs>
          <w:tab w:val="left" w:leader="none" w:pos="1860"/>
          <w:tab w:val="center" w:leader="none" w:pos="4678"/>
        </w:tabs>
        <w:spacing w:after="0" w:before="0"/>
        <w:ind/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  <w:lang w:val="uk-UA"/>
        </w:rPr>
        <w:t xml:space="preserve">476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заходи щодо складання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</w:t>
      </w:r>
      <w:r>
        <w:rPr>
          <w:sz w:val="28"/>
          <w:szCs w:val="28"/>
          <w:lang w:val="uk-UA"/>
        </w:rPr>
        <w:t xml:space="preserve">оєкту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бюджету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громади на 202</w:t>
      </w:r>
      <w:r>
        <w:rPr>
          <w:sz w:val="28"/>
          <w:szCs w:val="28"/>
          <w:lang w:val="uk-UA"/>
        </w:rPr>
        <w:t xml:space="preserve">7 </w:t>
      </w:r>
      <w:r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 xml:space="preserve">ік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 w:firstLine="705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>
      <w:pPr>
        <w:pStyle w:val="900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75</w:t>
      </w:r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Бюджетного кодексу України, </w:t>
      </w:r>
      <w:r>
        <w:rPr>
          <w:sz w:val="28"/>
          <w:szCs w:val="28"/>
          <w:shd w:val="clear" w:color="auto" w:fill="ffffff"/>
          <w:lang w:val="uk-UA"/>
        </w:rPr>
        <w:t xml:space="preserve">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керуючись Законом України «Про місцеве самоврядування в Україні» </w:t>
      </w:r>
      <w:r>
        <w:rPr>
          <w:sz w:val="28"/>
          <w:szCs w:val="28"/>
          <w:lang w:val="uk-UA"/>
        </w:rPr>
        <w:t xml:space="preserve">та з метою своєчасного і якісного процесу формування про</w:t>
      </w:r>
      <w:r>
        <w:rPr>
          <w:sz w:val="28"/>
          <w:szCs w:val="28"/>
          <w:lang w:val="uk-UA"/>
        </w:rPr>
        <w:t xml:space="preserve">єкту</w:t>
      </w:r>
      <w:r>
        <w:rPr>
          <w:sz w:val="28"/>
          <w:szCs w:val="28"/>
          <w:lang w:val="uk-UA"/>
        </w:rPr>
        <w:t xml:space="preserve"> місцевого</w:t>
      </w:r>
      <w:r>
        <w:rPr>
          <w:bCs/>
          <w:sz w:val="28"/>
          <w:szCs w:val="28"/>
          <w:lang w:val="uk-UA"/>
        </w:rPr>
        <w:t xml:space="preserve"> бюджету  на 202</w:t>
      </w:r>
      <w:r>
        <w:rPr>
          <w:bCs/>
          <w:sz w:val="28"/>
          <w:szCs w:val="28"/>
          <w:lang w:val="en-US"/>
        </w:rPr>
        <w:t xml:space="preserve">7</w:t>
      </w:r>
      <w:r>
        <w:rPr>
          <w:bCs/>
          <w:sz w:val="28"/>
          <w:szCs w:val="28"/>
          <w:lang w:val="uk-UA"/>
        </w:rPr>
        <w:t xml:space="preserve"> рік</w:t>
      </w:r>
      <w:r>
        <w:rPr>
          <w:bCs/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</w:t>
      </w:r>
      <w:r>
        <w:rPr>
          <w:sz w:val="28"/>
          <w:szCs w:val="28"/>
          <w:lang w:val="uk-UA"/>
        </w:rPr>
        <w:t xml:space="preserve">конавчий комітет 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tabs>
          <w:tab w:val="left" w:leader="none" w:pos="709"/>
        </w:tabs>
        <w:spacing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0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план заходів</w:t>
      </w:r>
      <w:r>
        <w:rPr>
          <w:sz w:val="28"/>
          <w:szCs w:val="28"/>
          <w:lang w:val="uk-UA"/>
        </w:rPr>
        <w:t xml:space="preserve"> щодо складання проєкту</w:t>
      </w:r>
      <w:r>
        <w:rPr>
          <w:sz w:val="28"/>
          <w:szCs w:val="28"/>
          <w:lang w:val="uk-UA"/>
        </w:rPr>
        <w:t xml:space="preserve"> бюджету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  <w:lang w:val="uk-UA"/>
        </w:rPr>
        <w:t xml:space="preserve"> територіальної громади на 2027</w:t>
      </w:r>
      <w:r>
        <w:rPr>
          <w:sz w:val="28"/>
          <w:szCs w:val="28"/>
          <w:lang w:val="uk-UA"/>
        </w:rPr>
        <w:t xml:space="preserve"> рік (далі - План заходів</w:t>
      </w:r>
      <w:r>
        <w:rPr>
          <w:sz w:val="28"/>
          <w:szCs w:val="28"/>
          <w:lang w:val="uk-UA"/>
        </w:rPr>
        <w:t xml:space="preserve">, додається</w:t>
      </w:r>
      <w:r>
        <w:rPr>
          <w:sz w:val="28"/>
          <w:szCs w:val="28"/>
          <w:lang w:val="uk-UA"/>
        </w:rPr>
        <w:t xml:space="preserve">).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Головним розпорядникам бюджетних коштів, керівникам структурних підрозділів міської ради, установ і організацій забезпечити виконання затвердженого Плану заходів.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виконанням рішення залишаю за собою.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tabs>
          <w:tab w:val="num" w:leader="none" w:pos="0"/>
          <w:tab w:val="center" w:leader="none" w:pos="4677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tabs>
          <w:tab w:val="num" w:leader="none" w:pos="0"/>
          <w:tab w:val="center" w:leader="none" w:pos="4677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Додаток до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0"/>
        <w:pBdr/>
        <w:spacing/>
        <w:ind w:left="4947"/>
        <w:rPr>
          <w:sz w:val="24"/>
          <w:szCs w:val="24"/>
        </w:rPr>
      </w:pPr>
      <w:r>
        <w:rPr>
          <w:sz w:val="24"/>
          <w:szCs w:val="24"/>
        </w:rPr>
        <w:t xml:space="preserve">рішення виконавчого комітету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0"/>
        <w:pBdr/>
        <w:spacing/>
        <w:ind w:left="4947"/>
        <w:rPr>
          <w:sz w:val="24"/>
          <w:szCs w:val="24"/>
        </w:rPr>
      </w:pPr>
      <w:r>
        <w:rPr>
          <w:sz w:val="24"/>
          <w:szCs w:val="24"/>
        </w:rPr>
        <w:t xml:space="preserve">Берестинської</w:t>
      </w:r>
      <w:r>
        <w:rPr>
          <w:sz w:val="24"/>
          <w:szCs w:val="24"/>
        </w:rPr>
        <w:t xml:space="preserve"> 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0"/>
        <w:pBdr/>
        <w:spacing/>
        <w:ind w:left="4947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ід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06</w:t>
      </w:r>
      <w:r>
        <w:rPr>
          <w:sz w:val="24"/>
          <w:szCs w:val="24"/>
        </w:rPr>
        <w:t xml:space="preserve"> серпня 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оку</w:t>
      </w:r>
      <w:r>
        <w:rPr>
          <w:sz w:val="24"/>
          <w:szCs w:val="24"/>
        </w:rPr>
        <w:t xml:space="preserve"> №</w:t>
      </w:r>
      <w:r>
        <w:rPr>
          <w:sz w:val="24"/>
          <w:szCs w:val="24"/>
          <w:lang w:val="uk-UA"/>
        </w:rPr>
        <w:t xml:space="preserve"> 476</w:t>
      </w:r>
      <w:r>
        <w:rPr>
          <w:sz w:val="24"/>
          <w:szCs w:val="24"/>
          <w:lang w:val="uk-UA"/>
        </w:rPr>
      </w:r>
    </w:p>
    <w:p>
      <w:pPr>
        <w:pStyle w:val="900"/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ЗАХОДІВ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щодо складання </w:t>
      </w:r>
      <w:r>
        <w:rPr>
          <w:b/>
          <w:sz w:val="28"/>
          <w:szCs w:val="28"/>
        </w:rPr>
        <w:t xml:space="preserve">проєкту</w:t>
      </w:r>
      <w:r>
        <w:rPr>
          <w:b/>
          <w:sz w:val="28"/>
          <w:szCs w:val="28"/>
        </w:rPr>
        <w:t xml:space="preserve"> бюджету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0"/>
        <w:pBdr/>
        <w:spacing/>
        <w:ind/>
        <w:jc w:val="center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Берестинської </w:t>
      </w:r>
      <w:r>
        <w:rPr>
          <w:b/>
          <w:sz w:val="28"/>
          <w:szCs w:val="28"/>
        </w:rPr>
        <w:t xml:space="preserve">міської </w:t>
      </w:r>
      <w:r>
        <w:rPr>
          <w:b/>
          <w:sz w:val="28"/>
          <w:szCs w:val="28"/>
        </w:rPr>
        <w:t xml:space="preserve">територіальної громади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202</w:t>
      </w:r>
      <w:r>
        <w:rPr>
          <w:b/>
          <w:sz w:val="28"/>
          <w:szCs w:val="28"/>
          <w:lang w:val="uk-UA"/>
        </w:rPr>
        <w:t xml:space="preserve">7</w:t>
      </w:r>
      <w:r>
        <w:rPr>
          <w:b/>
          <w:sz w:val="28"/>
          <w:szCs w:val="28"/>
        </w:rPr>
        <w:t xml:space="preserve"> рік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4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539"/>
        <w:gridCol w:w="4847"/>
        <w:gridCol w:w="1906"/>
        <w:gridCol w:w="2197"/>
      </w:tblGrid>
      <w:tr>
        <w:trPr/>
        <w:tc>
          <w:tcPr>
            <w:tcBorders/>
            <w:tcW w:w="539" w:type="dxa"/>
            <w:vAlign w:val="center"/>
            <w:textDirection w:val="lrTb"/>
            <w:noWrap w:val="false"/>
          </w:tcPr>
          <w:p w14:paraId="411CF53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 w14:paraId="5347CA0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з/п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/>
            <w:tcW w:w="4847" w:type="dxa"/>
            <w:vAlign w:val="center"/>
            <w:textDirection w:val="lrTb"/>
            <w:noWrap w:val="false"/>
          </w:tcPr>
          <w:p w14:paraId="1B391A2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Зміст заходів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05197EE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Термін виконання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1491608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 w14:paraId="36DA68E4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Відповідальні за виконання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 w14:paraId="1497D16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3FBBB17C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7DCC066D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Підготовка та затвердження плану заходів щодо організації роботи із складання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бюджету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49F1D9F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Серпень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0FEFBF84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7E58C73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6BDAFB10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7EFDE831">
            <w:pPr>
              <w:pBdr/>
              <w:spacing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фінансового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очікувані в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році та прогнозні 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показники економічного і соціального розвитку територіальної громади та пояснювальну записку до них з урахуванням оцінки досягнутого рівня розвитку економіки і соціальної сфери, впливу зовнішніх факторів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01852BBE">
            <w:pPr>
              <w:pBdr/>
              <w:spacing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Жовтень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439292D0">
            <w:pPr>
              <w:pBdr/>
              <w:spacing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57535766"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соціально-економічного розвитку та інвестицій</w:t>
            </w:r>
            <w:r/>
          </w:p>
        </w:tc>
      </w:tr>
      <w:tr>
        <w:trPr>
          <w:trHeight w:val="1944"/>
        </w:trPr>
        <w:tc>
          <w:tcPr>
            <w:tcBorders/>
            <w:tcW w:w="539" w:type="dxa"/>
            <w:textDirection w:val="lrTb"/>
            <w:noWrap w:val="false"/>
          </w:tcPr>
          <w:p w14:paraId="31411981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3451B1A8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Рекомендувати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одати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фінансового управління міської ради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очікувані в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році та прогнозні 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показники доходів до бюджету територіальної громади в розрізі платежів з відповідними обґрунтуваннями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2D5CE91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Жовтень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03F4609F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1E3450F3"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Головн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е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управління ДПС у Харківській області</w:t>
            </w:r>
            <w:r/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44F84B0B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38DB92EF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фінансового управління міської ради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інформацію щодо прогнозних обсягів власних надходжень бюджетних установ 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з детальними обґрунтуваннями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7E057D0E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Жовтень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4C749418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40101C4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Головні розпорядники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73BE35F1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363AFF49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Розробити Інструкцію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 підготовки бюджетних запитів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10D5A84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Вересень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жовтень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</w:p>
          <w:p w14:paraId="5EA7A794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185FE97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793E7C50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1685838E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головних розпорядників бюджетних коштів особливост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складання розрахунків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бюджету та прогнозн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обсяг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міжбюджетних трансфертів на плановий рік, надісланих Міністерством фінансів України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33FC3F6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Після отримання листа та відповідної інформації від Міністерства фінансів України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1B12B7B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2345"/>
        </w:trPr>
        <w:tc>
          <w:tcPr>
            <w:tcBorders/>
            <w:tcW w:w="539" w:type="dxa"/>
            <w:textDirection w:val="lrTb"/>
            <w:noWrap w:val="false"/>
          </w:tcPr>
          <w:p w14:paraId="78772886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7FBE3EE9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головних розпорядників бюджетних коштів: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508F9DB8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прогнозн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обсяг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міжбюджетних трансфертів, врахован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державного бюджету, схвален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Кабінетом Міністрів України;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47E7CED1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методик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їх визначення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textDirection w:val="lrTb"/>
            <w:noWrap w:val="false"/>
          </w:tcPr>
          <w:p w14:paraId="04F28EFB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Після отримання листа та відповідної інформації від Департаменту фінансів Харківської обласної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йськово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адміністрації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2D6B4ACF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58E660B0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165044FF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головних розпорядників бюджетних коштів: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13B83A69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інструкці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 підготовки бюджетних запитів;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1C0F5733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граничн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показник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видатків бюджету та надання кредитів з міського бюджету;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0DA7B804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інструктивного листа щодо організаційних та інших вимог, які зобов’язані дотримуватися всі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10BED902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розпорядники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10A3187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Вересень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жовтень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</w:p>
          <w:p w14:paraId="35E6683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1BB8A29F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728"/>
        </w:trPr>
        <w:tc>
          <w:tcPr>
            <w:tcBorders/>
            <w:tcW w:w="539" w:type="dxa"/>
            <w:textDirection w:val="lrTb"/>
            <w:noWrap w:val="false"/>
          </w:tcPr>
          <w:p w14:paraId="1712C101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6980FEB2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Організація роботи з розробки бюджетних запитів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63665E91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Вересень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жовтень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textDirection w:val="lrTb"/>
            <w:noWrap w:val="false"/>
          </w:tcPr>
          <w:p w14:paraId="04D5500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Головні розпорядники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3FC0E186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17DF75F6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 підготовці бюджетних запитів 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рік: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2D92CBD2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здійснити розподіл граничного обсягу видатків, що доведені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фінансовим управління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бюджетними програмами;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14890E5D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здійснити розрахунок обсягів видатків та надання кредитів 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урахуванням особливостей, визначених в Інструкції з підготовки бюджетних запитів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 включенням гендерного підходу та кліматичних пріоритетів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та доведених Міністерством фінансів України;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393A4D00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забезпечити оптимізацію витрат бюджетних коштів шляхом виключення непріоритетних та неефективних витрат, насамперед тих, що не забезпечують виконання основних функцій і завдань відповідних головних розпорядників бюджетних коштів;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44E987D2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врахувати комплекс організаційних заходів з енергозбереження та підвищення енергоефективності, у тому числі стосовно повного оснащення бюджетних установ сучасними приладами обліку енергоносіїв та впровадження механізму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енергосервісу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13DC467F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Вересень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жовтень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30ED2DA8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Головні розпорядники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2A581912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1FE59EDB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Подання бюджетних запитів до фінансового управління міської ради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 аналітичними розрахунковими таблицями, обґрунтуваннями та пояснювальною запискою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46EBD8BB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листопад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</w:p>
          <w:p w14:paraId="7FD9451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085ABC58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Головні розпорядники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7A597913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418ACF9D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Забезпечити формування переліків інвестиційних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видатки на які в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році будуть проводитися за рахунок коштів бюджету територіальної громади та їх подання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ектор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соціально-економічного розвитку та інвестицій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При формуванні вказаних переліків забезпечити концентрацію фінансового ресурсу на реалізацію пріоритетних та соціально значимих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забезпечуючи першочергове спрямування коштів на завершення розпочатих об’єктів будівництва та об’єктів з високою будівельною готовністю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43D8783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Жовтень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-листопад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</w:p>
          <w:p w14:paraId="315668DB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27F598B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Головні розпорядники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575F8C96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0E3B7983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Звести пропозиції головних розпорядників бюджетних коштів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щодо переліків інвестиційних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видатки на які в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році будуть проводитися за рахунок коштів бюджету територіальної громади, та подати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фінансового управління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1F58E0DF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Жовтень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-листопад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</w:p>
          <w:p w14:paraId="2998629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72FC844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Головні розпорядники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32419AB8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6D7417BC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Здійснення аналізу бюджетних запитів, отриманих від головних розпорядників бюджетних коштів, прийняття рішення щодо включення їх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411ED44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Жовтень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листопад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508F970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 w14:paraId="5B00FCA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576C99E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7A401DC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24B5E1B2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20174A13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Провести погоджувальні наради з головними розпорядниками бюджетних коштів (за участю розпорядників коштів та одержувачів коштів) щодо узгодження положень та показників, включених до бюджетних запитів 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51CBBBC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 термін визначений фінансовим управлінням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7BA2A804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463A942B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Головні розпорядники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798BA02D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73E8B5AF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Подання інформації, що міститься в бюджетних запитах головних розпорядників бюджетних коштів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через ІТЗ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LOGICA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75A71CC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 термін визначений фінансовим управлінням міської ради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78201B84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Головні розпорядники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711B016E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5B13C39F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Доведення до головних розпорядників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обсягів міжбюджетних трансфертів, врахованих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державного бюджету, прийнятого Верховною радою України у другому читанні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2F3C415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Після прийняття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державного бюджету Верховною радою України у другому читанні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2AF081B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00A92395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12E0EA14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Вжиття заходів щодо залучення громадськості та врахування гендерних аспектів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кліматичних пріоритетів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формуванні бюджету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68BF08D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Листопад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4EC6AFDF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Виконавчий комітет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2F23F411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68C22385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Підготовка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рішення про бюджет з додатками відповідно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типово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форм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рішення про місцевий бюджет, затвердженою відповідним наказом Міністерства фінансів України від 03.08.2018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№668 та матеріали, що до нього додаються у відповідності до статті 76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Бюджетного кодексу України, та подати його виконавчому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комітету міської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ради для схвалення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7B69F415">
            <w:pPr>
              <w:pBdr/>
              <w:spacing w:after="0" w:line="240" w:lineRule="auto"/>
              <w:ind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Листопад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/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6C72C26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1142A687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69884C4C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Схвалення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рішення про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Берестинської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3EDA930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Листопад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4AA3E71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Виконавчий комітет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32D030F0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4EC21961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Подання інформації, що міститься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рішення про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Берестинської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через ІТЗ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LOGICA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497731B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31 грудня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3CCAD34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1CD8A5D3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02108BAA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Оприлюднення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рішення міської ради про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Берестинської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схваленого виконавчим комітетом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40A8F98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20 робочих днів до дати його розгляду радою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208E1A4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Виконавчий комітет міської ради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07C1A723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3FE9E8B8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схвален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рішення про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Берестинської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67083EE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20 робочих днів до дати його розгляду радою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73FFF44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Виконавчий комітет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2ECFCFF3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6C41B75D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Розміщення бюджетних запитів на офіційн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сайт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ах або оприлюднення в інший спосіб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5FBBD1C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пізніше ніж через три робочих дні після подання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рішення про міський бюджет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4FF5DBA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Головні розпорядники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233D4378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2877F067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Доопрацювання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рішення міської ради про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Берестинської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 урахуванням показників обсягів міжбюджетних трансфертів, врахованих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державного бюджету, прийнятому Верховною радою України у другому читанні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779CDB5E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Грудень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5F4E5BA6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54D5250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41AD3406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4092CF0D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Супровід розгляду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проєкту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рішення про бюджет міськ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ї територіальної громади на 2027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0FDD2CB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Грудень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69BDCEC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783D243B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Виконавчий комітет міської ради,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інансове управління  міської ради,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оловні розпорядники бюджетних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52FACD89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33E9D9D4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Затвердження  бюджету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Берестинської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міської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територіальної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громади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20CBD3F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25 грудня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6E2F0E0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Міська рада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6464AF5E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317BC6AA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Інформування щодо затвердження міською радою рі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шення про міський бюджет 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через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ІТЗ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LOGICA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11B21FEB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одноденний строк після прийняття рішення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290C471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6AD25EFB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4ED12C07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Подання інформації, що міститься в </w:t>
            </w:r>
            <w:bookmarkStart w:id="0" w:name="_GoBack"/>
            <w:r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затвердженому міською радою рішення про міський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через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ІТЗ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LOGICA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7377AE5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31 грудня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3676C82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Фінансове управління 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46B2045F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6F90109E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Оприлюднення рішення про міський бюджет 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на офіційному сайті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Берестинської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599873C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пізніше 10 днів з дня прийняття рішення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 w14:paraId="246C862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3FACD78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Міська рада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9" w:type="dxa"/>
            <w:textDirection w:val="lrTb"/>
            <w:noWrap w:val="false"/>
          </w:tcPr>
          <w:p w14:paraId="060F53A1">
            <w:pPr>
              <w:pStyle w:val="864"/>
              <w:numPr>
                <w:ilvl w:val="0"/>
                <w:numId w:val="5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4847" w:type="dxa"/>
            <w:textDirection w:val="lrTb"/>
            <w:noWrap w:val="false"/>
          </w:tcPr>
          <w:p w14:paraId="4AA7119E"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Забезпечити формування мережі розпорядників бюджетних коштів нижчого рівня та одержувачів коштів на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відповідно до наказу Міністерства фінансів України від 23 серпня 2012 року №938 «Про затвердження порядку казначейського обслуговування місцевих бюджетів» (зі змінами)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1906" w:type="dxa"/>
            <w:vAlign w:val="center"/>
            <w:textDirection w:val="lrTb"/>
            <w:noWrap w:val="false"/>
          </w:tcPr>
          <w:p w14:paraId="06C929D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Грудень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6847C79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2197" w:type="dxa"/>
            <w:vAlign w:val="center"/>
            <w:textDirection w:val="lrTb"/>
            <w:noWrap w:val="false"/>
          </w:tcPr>
          <w:p w14:paraId="5BEAA66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Головні розпорядники бюджетних коштів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900"/>
        <w:pBdr/>
        <w:spacing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0"/>
        <w:pBdr/>
        <w:spacing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0"/>
        <w:pBdr/>
        <w:spacing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0"/>
        <w:pBdr/>
        <w:spacing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0"/>
        <w:pBdr/>
        <w:spacing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0"/>
        <w:pBdr/>
        <w:spacing/>
        <w:ind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pStyle w:val="910"/>
        <w:pBdr/>
        <w:spacing/>
        <w:ind/>
        <w:rPr>
          <w:szCs w:val="28"/>
        </w:rPr>
      </w:pPr>
      <w:r>
        <w:rPr>
          <w:szCs w:val="28"/>
        </w:rPr>
        <w:t xml:space="preserve">Керуючий справами (секретар) </w:t>
      </w:r>
      <w:r>
        <w:rPr>
          <w:szCs w:val="28"/>
        </w:rPr>
      </w:r>
      <w:r>
        <w:rPr>
          <w:szCs w:val="28"/>
        </w:rPr>
      </w:r>
    </w:p>
    <w:p>
      <w:pPr>
        <w:pStyle w:val="910"/>
        <w:pBdr/>
        <w:spacing/>
        <w:ind/>
        <w:rPr>
          <w:b/>
          <w:sz w:val="16"/>
          <w:szCs w:val="16"/>
        </w:rPr>
      </w:pPr>
      <w:r>
        <w:t xml:space="preserve">виконавчого комітету  міської ради                              </w:t>
      </w:r>
      <w:r>
        <w:t xml:space="preserve">   </w:t>
      </w:r>
      <w:r>
        <w:t xml:space="preserve">Катерина ХУДЯКОВА </w:t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tabs>
          <w:tab w:val="num" w:leader="none" w:pos="0"/>
          <w:tab w:val="center" w:leader="none" w:pos="4677"/>
        </w:tabs>
        <w:spacing/>
        <w:ind w:firstLine="9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2">
    <w:nsid w:val="6134546C"/>
    <w:lvl w:ilvl="0">
      <w:isLgl w:val="false"/>
      <w:lvlJc w:val="left"/>
      <w:lvlText w:val="%1."/>
      <w:numFmt w:val="decimal"/>
      <w:pPr>
        <w:pBdr/>
        <w:spacing/>
        <w:ind w:hanging="360" w:left="644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75B27AC5"/>
    <w:lvl w:ilvl="0">
      <w:isLgl w:val="false"/>
      <w:lvlJc w:val="left"/>
      <w:lvlText w:val="%1."/>
      <w:numFmt w:val="decimal"/>
      <w:pPr>
        <w:pBdr/>
        <w:tabs>
          <w:tab w:val="num" w:leader="none" w:pos="1290"/>
        </w:tabs>
        <w:spacing/>
        <w:ind w:hanging="360" w:left="1290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010"/>
        </w:tabs>
        <w:spacing/>
        <w:ind w:hanging="360" w:left="20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730"/>
        </w:tabs>
        <w:spacing/>
        <w:ind w:hanging="180" w:left="27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450"/>
        </w:tabs>
        <w:spacing/>
        <w:ind w:hanging="360" w:left="34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170"/>
        </w:tabs>
        <w:spacing/>
        <w:ind w:hanging="360" w:left="41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890"/>
        </w:tabs>
        <w:spacing/>
        <w:ind w:hanging="180" w:left="48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610"/>
        </w:tabs>
        <w:spacing/>
        <w:ind w:hanging="360" w:left="56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330"/>
        </w:tabs>
        <w:spacing/>
        <w:ind w:hanging="360" w:left="63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050"/>
        </w:tabs>
        <w:spacing/>
        <w:ind w:hanging="180" w:left="7050"/>
      </w:pPr>
      <w:rPr/>
      <w:start w:val="1"/>
      <w:suff w:val="tab"/>
    </w:lvl>
  </w:abstractNum>
  <w:abstractNum w:abstractNumId="4">
    <w:nsid w:val="6134546C"/>
    <w:lvl w:ilvl="0">
      <w:isLgl w:val="false"/>
      <w:lvlJc w:val="left"/>
      <w:lvlText w:val="%1."/>
      <w:numFmt w:val="decimal"/>
      <w:pPr>
        <w:pBdr/>
        <w:spacing/>
        <w:ind w:hanging="360" w:left="644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900"/>
    <w:next w:val="900"/>
    <w:link w:val="8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900"/>
    <w:next w:val="900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3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1">
    <w:name w:val="Heading 4"/>
    <w:basedOn w:val="900"/>
    <w:next w:val="900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2">
    <w:name w:val="Heading 5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3">
    <w:name w:val="Heading 6"/>
    <w:basedOn w:val="900"/>
    <w:next w:val="900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4">
    <w:name w:val="Heading 7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900"/>
    <w:next w:val="900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8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900"/>
    <w:next w:val="900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847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900"/>
    <w:next w:val="90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847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7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7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7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7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7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7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7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next w:val="900"/>
    <w:link w:val="900"/>
    <w:qFormat/>
    <w:pPr>
      <w:pBdr/>
      <w:spacing/>
      <w:ind/>
    </w:pPr>
    <w:rPr>
      <w:lang w:val="ru-RU" w:eastAsia="ru-RU" w:bidi="ar-SA"/>
    </w:rPr>
  </w:style>
  <w:style w:type="paragraph" w:styleId="901">
    <w:name w:val="Заголовок 1"/>
    <w:basedOn w:val="900"/>
    <w:next w:val="900"/>
    <w:link w:val="900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02">
    <w:name w:val="Заголовок 2"/>
    <w:basedOn w:val="900"/>
    <w:next w:val="900"/>
    <w:link w:val="90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3">
    <w:name w:val="Заголовок 3"/>
    <w:basedOn w:val="900"/>
    <w:next w:val="900"/>
    <w:link w:val="900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4">
    <w:name w:val="Заголовок 4"/>
    <w:basedOn w:val="900"/>
    <w:next w:val="900"/>
    <w:link w:val="900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5">
    <w:name w:val="Основной шрифт абзаца"/>
    <w:next w:val="905"/>
    <w:link w:val="900"/>
    <w:semiHidden/>
    <w:pPr>
      <w:pBdr/>
      <w:spacing/>
      <w:ind/>
    </w:pPr>
  </w:style>
  <w:style w:type="table" w:styleId="906">
    <w:name w:val="Обычная таблица"/>
    <w:next w:val="906"/>
    <w:link w:val="90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7">
    <w:name w:val="Нет списка"/>
    <w:next w:val="907"/>
    <w:link w:val="900"/>
    <w:semiHidden/>
    <w:pPr>
      <w:pBdr/>
      <w:spacing/>
      <w:ind/>
    </w:pPr>
  </w:style>
  <w:style w:type="paragraph" w:styleId="908">
    <w:name w:val="Верхний колонтитул"/>
    <w:basedOn w:val="900"/>
    <w:next w:val="908"/>
    <w:link w:val="90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9">
    <w:name w:val="Нижний колонтитул"/>
    <w:basedOn w:val="900"/>
    <w:next w:val="909"/>
    <w:link w:val="90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0">
    <w:name w:val="Основной текст"/>
    <w:basedOn w:val="900"/>
    <w:next w:val="910"/>
    <w:link w:val="900"/>
    <w:pPr>
      <w:pBdr/>
      <w:spacing/>
      <w:ind w:right="-2"/>
      <w:jc w:val="both"/>
    </w:pPr>
    <w:rPr>
      <w:sz w:val="28"/>
      <w:lang w:val="uk-UA"/>
    </w:rPr>
  </w:style>
  <w:style w:type="paragraph" w:styleId="911">
    <w:name w:val="Основной текст 2"/>
    <w:basedOn w:val="900"/>
    <w:next w:val="911"/>
    <w:link w:val="900"/>
    <w:pPr>
      <w:pBdr/>
      <w:spacing/>
      <w:ind/>
    </w:pPr>
    <w:rPr>
      <w:sz w:val="28"/>
      <w:lang w:val="uk-UA"/>
    </w:rPr>
  </w:style>
  <w:style w:type="paragraph" w:styleId="912">
    <w:name w:val="Знак"/>
    <w:basedOn w:val="900"/>
    <w:next w:val="912"/>
    <w:link w:val="900"/>
    <w:pPr>
      <w:pBdr/>
      <w:spacing/>
      <w:ind/>
    </w:pPr>
    <w:rPr>
      <w:rFonts w:ascii="Verdana" w:hAnsi="Verdana" w:cs="Verdana"/>
      <w:lang w:val="en-US" w:eastAsia="en-US"/>
    </w:rPr>
  </w:style>
  <w:style w:type="paragraph" w:styleId="913">
    <w:name w:val="Текст выноски"/>
    <w:basedOn w:val="900"/>
    <w:next w:val="913"/>
    <w:link w:val="90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4">
    <w:name w:val="Основной текст с отступом"/>
    <w:basedOn w:val="900"/>
    <w:next w:val="914"/>
    <w:link w:val="900"/>
    <w:pPr>
      <w:pBdr/>
      <w:spacing w:after="120"/>
      <w:ind w:left="283"/>
    </w:pPr>
    <w:rPr>
      <w:sz w:val="24"/>
      <w:szCs w:val="24"/>
    </w:rPr>
  </w:style>
  <w:style w:type="paragraph" w:styleId="915">
    <w:name w:val="Абзац списка"/>
    <w:basedOn w:val="900"/>
    <w:next w:val="915"/>
    <w:link w:val="900"/>
    <w:uiPriority w:val="99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/>
      <w:sz w:val="22"/>
      <w:szCs w:val="22"/>
      <w:lang w:val="uk-UA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47</cp:revision>
  <dcterms:created xsi:type="dcterms:W3CDTF">2021-05-06T12:45:00Z</dcterms:created>
  <dcterms:modified xsi:type="dcterms:W3CDTF">2026-08-06T11:30:40Z</dcterms:modified>
  <cp:version>983040</cp:version>
</cp:coreProperties>
</file>